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35" w:rsidRPr="00830835" w:rsidRDefault="00830835" w:rsidP="00830835">
      <w:pPr>
        <w:tabs>
          <w:tab w:val="left" w:pos="0"/>
        </w:tabs>
        <w:spacing w:before="240" w:after="240"/>
        <w:jc w:val="right"/>
        <w:outlineLvl w:val="0"/>
        <w:rPr>
          <w:rFonts w:ascii="Tahoma" w:hAnsi="Tahoma" w:cs="Tahoma"/>
          <w:b/>
          <w:sz w:val="21"/>
          <w:szCs w:val="21"/>
          <w:lang w:val="uk-UA"/>
        </w:rPr>
      </w:pPr>
      <w:r w:rsidRPr="00830835">
        <w:rPr>
          <w:rFonts w:ascii="Tahoma" w:hAnsi="Tahoma" w:cs="Tahoma"/>
          <w:b/>
          <w:sz w:val="21"/>
          <w:szCs w:val="21"/>
          <w:lang w:val="uk-UA"/>
        </w:rPr>
        <w:t>Додаток 3</w:t>
      </w:r>
    </w:p>
    <w:p w:rsidR="00830835" w:rsidRDefault="00830835" w:rsidP="00830835">
      <w:pPr>
        <w:tabs>
          <w:tab w:val="left" w:pos="0"/>
        </w:tabs>
        <w:spacing w:before="240" w:after="240"/>
        <w:jc w:val="center"/>
        <w:outlineLvl w:val="0"/>
        <w:rPr>
          <w:rFonts w:ascii="Tahoma" w:hAnsi="Tahoma" w:cs="Tahoma"/>
          <w:b/>
          <w:sz w:val="21"/>
          <w:szCs w:val="21"/>
          <w:lang w:val="uk-UA"/>
        </w:rPr>
      </w:pPr>
    </w:p>
    <w:p w:rsidR="00830835" w:rsidRDefault="00830835" w:rsidP="00830835">
      <w:pPr>
        <w:tabs>
          <w:tab w:val="left" w:pos="0"/>
        </w:tabs>
        <w:spacing w:before="240" w:after="240"/>
        <w:jc w:val="center"/>
        <w:outlineLvl w:val="0"/>
        <w:rPr>
          <w:rFonts w:ascii="Tahoma" w:hAnsi="Tahoma" w:cs="Tahoma"/>
          <w:b/>
          <w:sz w:val="21"/>
          <w:szCs w:val="21"/>
          <w:lang w:val="uk-UA"/>
        </w:rPr>
      </w:pPr>
    </w:p>
    <w:p w:rsidR="00830835" w:rsidRPr="00731C92" w:rsidRDefault="00830835" w:rsidP="00830835">
      <w:pPr>
        <w:tabs>
          <w:tab w:val="left" w:pos="0"/>
        </w:tabs>
        <w:spacing w:before="240" w:after="240"/>
        <w:jc w:val="center"/>
        <w:outlineLvl w:val="0"/>
        <w:rPr>
          <w:rFonts w:ascii="Tahoma" w:hAnsi="Tahoma" w:cs="Tahoma"/>
          <w:b/>
          <w:sz w:val="21"/>
          <w:szCs w:val="21"/>
          <w:lang w:val="uk-UA"/>
        </w:rPr>
      </w:pPr>
      <w:r w:rsidRPr="00731C92">
        <w:rPr>
          <w:rFonts w:ascii="Tahoma" w:hAnsi="Tahoma" w:cs="Tahoma"/>
          <w:b/>
          <w:sz w:val="21"/>
          <w:szCs w:val="21"/>
          <w:lang w:val="uk-UA"/>
        </w:rPr>
        <w:t>Характеристика дата-центра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3"/>
        <w:gridCol w:w="3367"/>
      </w:tblGrid>
      <w:tr w:rsidR="00830835" w:rsidRPr="00731C92" w:rsidTr="00830835">
        <w:trPr>
          <w:trHeight w:val="410"/>
        </w:trPr>
        <w:tc>
          <w:tcPr>
            <w:tcW w:w="9570" w:type="dxa"/>
            <w:gridSpan w:val="2"/>
            <w:shd w:val="clear" w:color="auto" w:fill="auto"/>
            <w:vAlign w:val="center"/>
          </w:tcPr>
          <w:p w:rsidR="00830835" w:rsidRPr="00731C92" w:rsidRDefault="00830835" w:rsidP="009A33AB">
            <w:pPr>
              <w:tabs>
                <w:tab w:val="left" w:pos="0"/>
              </w:tabs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  <w:r w:rsidRPr="00731C92">
              <w:rPr>
                <w:rFonts w:ascii="Tahoma" w:hAnsi="Tahoma" w:cs="Tahoma"/>
                <w:b/>
                <w:sz w:val="21"/>
                <w:szCs w:val="21"/>
                <w:lang w:val="uk-UA" w:eastAsia="uk-UA"/>
              </w:rPr>
              <w:t>Характеристика приміщення</w:t>
            </w: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Розташування будівлі Дата-центру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Розташування машинного залу</w:t>
            </w:r>
            <w:bookmarkStart w:id="0" w:name="_GoBack"/>
            <w:bookmarkEnd w:id="0"/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Загальна площа, м</w:t>
            </w:r>
            <w:r w:rsidRPr="00731C92">
              <w:rPr>
                <w:rFonts w:ascii="Tahoma" w:hAnsi="Tahoma" w:cs="Tahoma"/>
                <w:sz w:val="21"/>
                <w:szCs w:val="21"/>
                <w:vertAlign w:val="superscript"/>
                <w:lang w:val="uk-UA" w:eastAsia="uk-UA"/>
              </w:rPr>
              <w:t>2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Рівень наповненості ЦОД, %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Відповідність стандартам TIA-942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Термін простою в 2015 році, годин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412"/>
        </w:trPr>
        <w:tc>
          <w:tcPr>
            <w:tcW w:w="9570" w:type="dxa"/>
            <w:gridSpan w:val="2"/>
            <w:shd w:val="clear" w:color="auto" w:fill="auto"/>
            <w:vAlign w:val="center"/>
          </w:tcPr>
          <w:p w:rsidR="00830835" w:rsidRPr="00731C92" w:rsidRDefault="00830835" w:rsidP="009A33AB">
            <w:pPr>
              <w:tabs>
                <w:tab w:val="left" w:pos="0"/>
              </w:tabs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  <w:r w:rsidRPr="00731C92">
              <w:rPr>
                <w:rFonts w:ascii="Tahoma" w:hAnsi="Tahoma" w:cs="Tahoma"/>
                <w:b/>
                <w:sz w:val="21"/>
                <w:szCs w:val="21"/>
                <w:lang w:val="uk-UA" w:eastAsia="uk-UA"/>
              </w:rPr>
              <w:t>Кліматичні умови</w:t>
            </w: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 xml:space="preserve">Робоча температура навколишнього середовища, </w:t>
            </w:r>
            <w:proofErr w:type="spellStart"/>
            <w:r w:rsidRPr="00731C92">
              <w:rPr>
                <w:rFonts w:ascii="Tahoma" w:hAnsi="Tahoma" w:cs="Tahoma"/>
                <w:sz w:val="21"/>
                <w:szCs w:val="21"/>
                <w:vertAlign w:val="superscript"/>
                <w:lang w:val="uk-UA" w:eastAsia="uk-UA"/>
              </w:rPr>
              <w:t>о</w:t>
            </w: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С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 xml:space="preserve">точність підтримки температури, </w:t>
            </w:r>
            <w:proofErr w:type="spellStart"/>
            <w:r w:rsidRPr="00731C92">
              <w:rPr>
                <w:rFonts w:ascii="Tahoma" w:hAnsi="Tahoma" w:cs="Tahoma"/>
                <w:sz w:val="21"/>
                <w:szCs w:val="21"/>
                <w:vertAlign w:val="superscript"/>
                <w:lang w:val="uk-UA" w:eastAsia="uk-UA"/>
              </w:rPr>
              <w:t>о</w:t>
            </w: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С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Резервування кондиціонерів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контролю вологості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повітряного буферу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409"/>
        </w:trPr>
        <w:tc>
          <w:tcPr>
            <w:tcW w:w="9570" w:type="dxa"/>
            <w:gridSpan w:val="2"/>
            <w:shd w:val="clear" w:color="auto" w:fill="auto"/>
            <w:vAlign w:val="center"/>
          </w:tcPr>
          <w:p w:rsidR="00830835" w:rsidRPr="00731C92" w:rsidRDefault="00830835" w:rsidP="009A33AB">
            <w:pPr>
              <w:tabs>
                <w:tab w:val="left" w:pos="0"/>
              </w:tabs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  <w:r w:rsidRPr="00731C92">
              <w:rPr>
                <w:rFonts w:ascii="Tahoma" w:hAnsi="Tahoma" w:cs="Tahoma"/>
                <w:b/>
                <w:sz w:val="21"/>
                <w:szCs w:val="21"/>
                <w:lang w:val="uk-UA" w:eastAsia="uk-UA"/>
              </w:rPr>
              <w:t>Електроживлення</w:t>
            </w: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 xml:space="preserve">Кількість </w:t>
            </w:r>
            <w:proofErr w:type="spellStart"/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енерговводів</w:t>
            </w:r>
            <w:proofErr w:type="spellEnd"/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  <w:vAlign w:val="center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резервування електроживлення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 xml:space="preserve">Резервування </w:t>
            </w:r>
            <w:r w:rsidRPr="00731C92">
              <w:rPr>
                <w:rFonts w:ascii="Tahoma" w:hAnsi="Tahoma" w:cs="Tahoma"/>
                <w:sz w:val="21"/>
                <w:szCs w:val="21"/>
                <w:lang w:val="en-US" w:eastAsia="uk-UA"/>
              </w:rPr>
              <w:t>UPS</w:t>
            </w:r>
            <w:r w:rsidRPr="00731C92">
              <w:rPr>
                <w:rFonts w:ascii="Tahoma" w:hAnsi="Tahoma" w:cs="Tahoma"/>
                <w:sz w:val="21"/>
                <w:szCs w:val="21"/>
                <w:lang w:eastAsia="uk-UA"/>
              </w:rPr>
              <w:t xml:space="preserve">, </w:t>
            </w: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характеристика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Резервування АВР</w:t>
            </w:r>
            <w:r w:rsidRPr="00731C92">
              <w:rPr>
                <w:rFonts w:ascii="Tahoma" w:hAnsi="Tahoma" w:cs="Tahoma"/>
                <w:sz w:val="21"/>
                <w:szCs w:val="21"/>
                <w:lang w:eastAsia="uk-UA"/>
              </w:rPr>
              <w:t xml:space="preserve">, </w:t>
            </w: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характеристика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дизель-генераторів, кількість, характеристика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Середня потужність на стійку, кВт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Максимальна потужність на стійку, кВт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492"/>
        </w:trPr>
        <w:tc>
          <w:tcPr>
            <w:tcW w:w="9570" w:type="dxa"/>
            <w:gridSpan w:val="2"/>
            <w:shd w:val="clear" w:color="auto" w:fill="auto"/>
            <w:vAlign w:val="center"/>
          </w:tcPr>
          <w:p w:rsidR="00830835" w:rsidRPr="00731C92" w:rsidRDefault="00830835" w:rsidP="009A33AB">
            <w:pPr>
              <w:tabs>
                <w:tab w:val="left" w:pos="0"/>
              </w:tabs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  <w:r w:rsidRPr="00731C92">
              <w:rPr>
                <w:rFonts w:ascii="Tahoma" w:hAnsi="Tahoma" w:cs="Tahoma"/>
                <w:b/>
                <w:sz w:val="21"/>
                <w:szCs w:val="21"/>
                <w:lang w:val="uk-UA" w:eastAsia="uk-UA"/>
              </w:rPr>
              <w:t>Мережа</w:t>
            </w: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Телекомунікації, характеристика, кількість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альтернативного провайдера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 xml:space="preserve">Можлива спроможна здатність включення в точку </w:t>
            </w:r>
            <w:r w:rsidRPr="00731C92">
              <w:rPr>
                <w:rFonts w:ascii="Tahoma" w:hAnsi="Tahoma" w:cs="Tahoma"/>
                <w:sz w:val="21"/>
                <w:szCs w:val="21"/>
                <w:lang w:val="en-US" w:eastAsia="uk-UA"/>
              </w:rPr>
              <w:t>UA</w:t>
            </w:r>
            <w:r w:rsidRPr="00731C92">
              <w:rPr>
                <w:rFonts w:ascii="Tahoma" w:hAnsi="Tahoma" w:cs="Tahoma"/>
                <w:sz w:val="21"/>
                <w:szCs w:val="21"/>
                <w:lang w:eastAsia="uk-UA"/>
              </w:rPr>
              <w:t>-</w:t>
            </w:r>
            <w:r w:rsidRPr="00731C92">
              <w:rPr>
                <w:rFonts w:ascii="Tahoma" w:hAnsi="Tahoma" w:cs="Tahoma"/>
                <w:sz w:val="21"/>
                <w:szCs w:val="21"/>
                <w:lang w:val="en-US" w:eastAsia="uk-UA"/>
              </w:rPr>
              <w:t>IX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408"/>
        </w:trPr>
        <w:tc>
          <w:tcPr>
            <w:tcW w:w="9570" w:type="dxa"/>
            <w:gridSpan w:val="2"/>
            <w:shd w:val="clear" w:color="auto" w:fill="auto"/>
            <w:vAlign w:val="center"/>
          </w:tcPr>
          <w:p w:rsidR="00830835" w:rsidRPr="00731C92" w:rsidRDefault="00830835" w:rsidP="009A33AB">
            <w:pPr>
              <w:tabs>
                <w:tab w:val="left" w:pos="0"/>
              </w:tabs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  <w:r w:rsidRPr="00731C92">
              <w:rPr>
                <w:rFonts w:ascii="Tahoma" w:hAnsi="Tahoma" w:cs="Tahoma"/>
                <w:b/>
                <w:sz w:val="21"/>
                <w:szCs w:val="21"/>
                <w:lang w:val="uk-UA" w:eastAsia="uk-UA"/>
              </w:rPr>
              <w:t>Безпека</w:t>
            </w: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Система пожежогасіння, характеристика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Контроль доступу до приміщень Дата-центру, описати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Контроль доступу до машинного залу, описати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Контроль доступу до орендованого обладнання клієнта, описати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відеоспостереження, характеристика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Можливість контролю доступу до орендованої шафи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541"/>
        </w:trPr>
        <w:tc>
          <w:tcPr>
            <w:tcW w:w="9570" w:type="dxa"/>
            <w:gridSpan w:val="2"/>
            <w:shd w:val="clear" w:color="auto" w:fill="auto"/>
            <w:vAlign w:val="center"/>
          </w:tcPr>
          <w:p w:rsidR="00830835" w:rsidRPr="00731C92" w:rsidRDefault="00830835" w:rsidP="009A33AB">
            <w:pPr>
              <w:tabs>
                <w:tab w:val="left" w:pos="0"/>
              </w:tabs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  <w:r w:rsidRPr="00731C92">
              <w:rPr>
                <w:rFonts w:ascii="Tahoma" w:hAnsi="Tahoma" w:cs="Tahoma"/>
                <w:b/>
                <w:sz w:val="21"/>
                <w:szCs w:val="21"/>
                <w:lang w:val="uk-UA" w:eastAsia="uk-UA"/>
              </w:rPr>
              <w:t>Технічна підтримка</w:t>
            </w: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технічної підтримки 24х7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моніторингу мереж, вологості, температури, навантаження електроживлення (описати)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Термін реагування на лист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Час доступу до обладнання в робочий час/вночі/вихідні, хвилин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  <w:tr w:rsidR="00830835" w:rsidRPr="00731C92" w:rsidTr="00830835">
        <w:trPr>
          <w:trHeight w:val="227"/>
        </w:trPr>
        <w:tc>
          <w:tcPr>
            <w:tcW w:w="6203" w:type="dxa"/>
            <w:shd w:val="clear" w:color="auto" w:fill="auto"/>
          </w:tcPr>
          <w:p w:rsidR="00830835" w:rsidRPr="00731C92" w:rsidRDefault="00830835" w:rsidP="009A33AB">
            <w:pPr>
              <w:rPr>
                <w:rFonts w:ascii="Tahoma" w:hAnsi="Tahoma" w:cs="Tahoma"/>
                <w:sz w:val="21"/>
                <w:szCs w:val="21"/>
                <w:lang w:val="uk-UA" w:eastAsia="uk-UA"/>
              </w:rPr>
            </w:pPr>
            <w:r w:rsidRPr="00731C92">
              <w:rPr>
                <w:rFonts w:ascii="Tahoma" w:hAnsi="Tahoma" w:cs="Tahoma"/>
                <w:sz w:val="21"/>
                <w:szCs w:val="21"/>
                <w:lang w:val="uk-UA" w:eastAsia="uk-UA"/>
              </w:rPr>
              <w:t>Наявність контролю доступу по спискам клієнтів</w:t>
            </w:r>
          </w:p>
        </w:tc>
        <w:tc>
          <w:tcPr>
            <w:tcW w:w="3367" w:type="dxa"/>
            <w:shd w:val="clear" w:color="auto" w:fill="auto"/>
          </w:tcPr>
          <w:p w:rsidR="00830835" w:rsidRPr="00731C92" w:rsidRDefault="00830835" w:rsidP="009A33AB">
            <w:pPr>
              <w:tabs>
                <w:tab w:val="left" w:pos="0"/>
              </w:tabs>
              <w:jc w:val="center"/>
              <w:outlineLvl w:val="0"/>
              <w:rPr>
                <w:rFonts w:ascii="Tahoma" w:hAnsi="Tahoma" w:cs="Tahoma"/>
                <w:b/>
                <w:sz w:val="21"/>
                <w:szCs w:val="21"/>
                <w:lang w:val="uk-UA"/>
              </w:rPr>
            </w:pPr>
          </w:p>
        </w:tc>
      </w:tr>
    </w:tbl>
    <w:p w:rsidR="00BF75BA" w:rsidRDefault="00BF75BA"/>
    <w:sectPr w:rsidR="00BF75BA" w:rsidSect="00C11939">
      <w:footerReference w:type="default" r:id="rId5"/>
      <w:endnotePr>
        <w:numFmt w:val="decimal"/>
      </w:endnotePr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9BA" w:rsidRDefault="0083083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Pr="00830835">
      <w:rPr>
        <w:noProof/>
        <w:lang w:val="ru-RU"/>
      </w:rPr>
      <w:t>1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D64"/>
    <w:rsid w:val="00830835"/>
    <w:rsid w:val="00BF75BA"/>
    <w:rsid w:val="00FA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30835"/>
    <w:pPr>
      <w:tabs>
        <w:tab w:val="center" w:pos="4536"/>
        <w:tab w:val="center" w:pos="7002"/>
      </w:tabs>
      <w:spacing w:line="360" w:lineRule="auto"/>
      <w:jc w:val="both"/>
    </w:pPr>
    <w:rPr>
      <w:szCs w:val="20"/>
      <w:lang w:val="uk-UA"/>
    </w:rPr>
  </w:style>
  <w:style w:type="character" w:customStyle="1" w:styleId="a4">
    <w:name w:val="Нижний колонтитул Знак"/>
    <w:basedOn w:val="a0"/>
    <w:link w:val="a3"/>
    <w:uiPriority w:val="99"/>
    <w:rsid w:val="0083083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30835"/>
    <w:pPr>
      <w:tabs>
        <w:tab w:val="center" w:pos="4536"/>
        <w:tab w:val="center" w:pos="7002"/>
      </w:tabs>
      <w:spacing w:line="360" w:lineRule="auto"/>
      <w:jc w:val="both"/>
    </w:pPr>
    <w:rPr>
      <w:szCs w:val="20"/>
      <w:lang w:val="uk-UA"/>
    </w:rPr>
  </w:style>
  <w:style w:type="character" w:customStyle="1" w:styleId="a4">
    <w:name w:val="Нижний колонтитул Знак"/>
    <w:basedOn w:val="a0"/>
    <w:link w:val="a3"/>
    <w:uiPriority w:val="99"/>
    <w:rsid w:val="0083083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943</Words>
  <Characters>539</Characters>
  <Application>Microsoft Office Word</Application>
  <DocSecurity>0</DocSecurity>
  <Lines>4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Оксана</dc:creator>
  <cp:keywords/>
  <dc:description/>
  <cp:lastModifiedBy>Гаврилюк Оксана</cp:lastModifiedBy>
  <cp:revision>2</cp:revision>
  <dcterms:created xsi:type="dcterms:W3CDTF">2016-01-20T11:00:00Z</dcterms:created>
  <dcterms:modified xsi:type="dcterms:W3CDTF">2016-01-20T11:01:00Z</dcterms:modified>
</cp:coreProperties>
</file>